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Принято: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Общим собранием                                                                                    Утверждено: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МКОУ «</w:t>
      </w:r>
      <w:proofErr w:type="spellStart"/>
      <w:r>
        <w:rPr>
          <w:rStyle w:val="normaltextrun"/>
          <w:rFonts w:ascii="Verdana" w:hAnsi="Verdana" w:cs="Segoe UI"/>
          <w:color w:val="000000"/>
          <w:sz w:val="21"/>
          <w:szCs w:val="21"/>
        </w:rPr>
        <w:t>Новокаякентская</w:t>
      </w:r>
      <w:proofErr w:type="spellEnd"/>
      <w:r>
        <w:rPr>
          <w:rStyle w:val="normaltextrun"/>
          <w:rFonts w:ascii="Verdana" w:hAnsi="Verdana" w:cs="Segoe UI"/>
          <w:color w:val="000000"/>
          <w:sz w:val="21"/>
          <w:szCs w:val="21"/>
        </w:rPr>
        <w:t xml:space="preserve"> начальная 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школ</w:t>
      </w:r>
      <w:proofErr w:type="gramStart"/>
      <w:r>
        <w:rPr>
          <w:rStyle w:val="normaltextrun"/>
          <w:rFonts w:ascii="Verdana" w:hAnsi="Verdana" w:cs="Segoe UI"/>
          <w:color w:val="000000"/>
          <w:sz w:val="21"/>
          <w:szCs w:val="21"/>
        </w:rPr>
        <w:t>а-</w:t>
      </w:r>
      <w:proofErr w:type="gramEnd"/>
      <w:r>
        <w:rPr>
          <w:rStyle w:val="normaltextrun"/>
          <w:rFonts w:ascii="Verdana" w:hAnsi="Verdana" w:cs="Segoe UI"/>
          <w:color w:val="000000"/>
          <w:sz w:val="21"/>
          <w:szCs w:val="21"/>
        </w:rPr>
        <w:t xml:space="preserve"> детский сад №1»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Протокол № 3                                                                                            Приказ № 8 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30.08.2016 г.                                                                                       от  01.09.2016  г.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Style w:val="normaltextrun"/>
          <w:rFonts w:ascii="Verdana" w:hAnsi="Verdana" w:cs="Segoe UI"/>
          <w:color w:val="000000"/>
          <w:sz w:val="21"/>
          <w:szCs w:val="21"/>
        </w:rPr>
        <w:t>Бабасова</w:t>
      </w:r>
      <w:proofErr w:type="spellEnd"/>
      <w:r>
        <w:rPr>
          <w:rStyle w:val="normaltextrun"/>
          <w:rFonts w:ascii="Verdana" w:hAnsi="Verdana" w:cs="Segoe UI"/>
          <w:color w:val="000000"/>
          <w:sz w:val="21"/>
          <w:szCs w:val="21"/>
        </w:rPr>
        <w:t xml:space="preserve"> Ш.Ш.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                                                                    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40"/>
          <w:szCs w:val="40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40"/>
          <w:szCs w:val="40"/>
        </w:rPr>
        <w:t>               </w:t>
      </w:r>
      <w:r>
        <w:rPr>
          <w:rStyle w:val="normaltextrun"/>
          <w:rFonts w:ascii="Verdana" w:hAnsi="Verdana" w:cs="Segoe UI"/>
          <w:color w:val="C00000"/>
          <w:sz w:val="40"/>
          <w:szCs w:val="40"/>
        </w:rPr>
        <w:t>Положение об общем собрании</w:t>
      </w:r>
      <w:r>
        <w:rPr>
          <w:rStyle w:val="eop"/>
          <w:rFonts w:ascii="Verdana" w:hAnsi="Verdana" w:cs="Segoe UI"/>
          <w:sz w:val="40"/>
          <w:szCs w:val="40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C00000"/>
          <w:sz w:val="40"/>
          <w:szCs w:val="40"/>
        </w:rPr>
        <w:t>                   трудового коллектива</w:t>
      </w:r>
      <w:r>
        <w:rPr>
          <w:rStyle w:val="eop"/>
          <w:rFonts w:ascii="Verdana" w:hAnsi="Verdana" w:cs="Segoe UI"/>
          <w:sz w:val="40"/>
          <w:szCs w:val="40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                      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                       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 </w:t>
      </w:r>
      <w:r>
        <w:rPr>
          <w:rStyle w:val="normaltextrun"/>
          <w:rFonts w:ascii="Verdana" w:hAnsi="Verdana" w:cs="Segoe UI"/>
          <w:color w:val="FF0000"/>
          <w:sz w:val="22"/>
          <w:szCs w:val="22"/>
        </w:rPr>
        <w:t>Муниципального казённого  общеобразовательного учреждения  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FF0000"/>
          <w:sz w:val="22"/>
          <w:szCs w:val="22"/>
        </w:rPr>
        <w:t>                       «</w:t>
      </w:r>
      <w:proofErr w:type="spellStart"/>
      <w:r>
        <w:rPr>
          <w:rStyle w:val="normaltextrun"/>
          <w:rFonts w:ascii="Verdana" w:hAnsi="Verdana" w:cs="Segoe UI"/>
          <w:color w:val="FF0000"/>
          <w:sz w:val="22"/>
          <w:szCs w:val="22"/>
        </w:rPr>
        <w:t>Новокаякентская</w:t>
      </w:r>
      <w:proofErr w:type="spellEnd"/>
      <w:r>
        <w:rPr>
          <w:rStyle w:val="normaltextrun"/>
          <w:rFonts w:ascii="Verdana" w:hAnsi="Verdana" w:cs="Segoe UI"/>
          <w:color w:val="FF0000"/>
          <w:sz w:val="22"/>
          <w:szCs w:val="22"/>
        </w:rPr>
        <w:t xml:space="preserve"> начальная школ</w:t>
      </w:r>
      <w:proofErr w:type="gramStart"/>
      <w:r>
        <w:rPr>
          <w:rStyle w:val="normaltextrun"/>
          <w:rFonts w:ascii="Verdana" w:hAnsi="Verdana" w:cs="Segoe UI"/>
          <w:color w:val="FF0000"/>
          <w:sz w:val="22"/>
          <w:szCs w:val="22"/>
        </w:rPr>
        <w:t>а-</w:t>
      </w:r>
      <w:proofErr w:type="gramEnd"/>
      <w:r>
        <w:rPr>
          <w:rStyle w:val="normaltextrun"/>
          <w:rFonts w:ascii="Verdana" w:hAnsi="Verdana" w:cs="Segoe UI"/>
          <w:color w:val="FF0000"/>
          <w:sz w:val="22"/>
          <w:szCs w:val="22"/>
        </w:rPr>
        <w:t xml:space="preserve"> детский сад №1»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                             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1"/>
          <w:szCs w:val="21"/>
        </w:rPr>
        <w:t> </w:t>
      </w:r>
      <w:r>
        <w:rPr>
          <w:rStyle w:val="eop"/>
          <w:rFonts w:ascii="Verdana" w:hAnsi="Verdana" w:cs="Segoe UI"/>
          <w:sz w:val="21"/>
          <w:szCs w:val="21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8064A2"/>
          <w:sz w:val="28"/>
          <w:szCs w:val="28"/>
        </w:rPr>
        <w:t>                                                            </w:t>
      </w:r>
      <w:r>
        <w:rPr>
          <w:rStyle w:val="spellingerror"/>
          <w:color w:val="8064A2"/>
          <w:sz w:val="28"/>
          <w:szCs w:val="28"/>
        </w:rPr>
        <w:t>С.Новокаякент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8064A2"/>
          <w:sz w:val="28"/>
          <w:szCs w:val="28"/>
        </w:rPr>
        <w:t>                                                               2016 г.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                                           1. Общие  положения.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1.1.Настоящее положение разработано для муниципального  казённого  общеобразовательного  учреждения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 «</w:t>
      </w:r>
      <w:proofErr w:type="spellStart"/>
      <w:r>
        <w:rPr>
          <w:rStyle w:val="normaltextrun"/>
          <w:rFonts w:ascii="Verdana" w:hAnsi="Verdana" w:cs="Segoe UI"/>
          <w:color w:val="000000"/>
          <w:sz w:val="22"/>
          <w:szCs w:val="22"/>
        </w:rPr>
        <w:t>Новокаякентская</w:t>
      </w:r>
      <w:proofErr w:type="spellEnd"/>
      <w:r>
        <w:rPr>
          <w:rStyle w:val="normaltextrun"/>
          <w:rFonts w:ascii="Verdana" w:hAnsi="Verdana" w:cs="Segoe UI"/>
          <w:color w:val="000000"/>
          <w:sz w:val="22"/>
          <w:szCs w:val="22"/>
        </w:rPr>
        <w:t xml:space="preserve"> начальная школ</w:t>
      </w:r>
      <w:proofErr w:type="gramStart"/>
      <w:r>
        <w:rPr>
          <w:rStyle w:val="normaltextrun"/>
          <w:rFonts w:ascii="Verdana" w:hAnsi="Verdana" w:cs="Segoe UI"/>
          <w:color w:val="000000"/>
          <w:sz w:val="22"/>
          <w:szCs w:val="22"/>
        </w:rPr>
        <w:t>а-</w:t>
      </w:r>
      <w:proofErr w:type="gramEnd"/>
      <w:r>
        <w:rPr>
          <w:rStyle w:val="normaltextrun"/>
          <w:rFonts w:ascii="Verdana" w:hAnsi="Verdana" w:cs="Segoe UI"/>
          <w:color w:val="000000"/>
          <w:sz w:val="22"/>
          <w:szCs w:val="22"/>
        </w:rPr>
        <w:t xml:space="preserve"> детский сад №1»</w:t>
      </w:r>
      <w:r>
        <w:rPr>
          <w:rStyle w:val="normaltextrun"/>
          <w:color w:val="000000"/>
          <w:sz w:val="28"/>
          <w:szCs w:val="28"/>
        </w:rPr>
        <w:t> в соответствии с Законом РФ «Об образовании», Типовым положением о дошкольном  образовательном  учреждении, Уставом МКОУ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1.2. Общее собрание  является органом самоуправления Учреждения.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1.3. Общее собрание  объединяет  руководящих, педагогических и технических работников, работников блока питания, медицинского персонала, т.е. всех  работающих по трудовому договору в Учреждении.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1.4. Общее собрание коллектива осуществляет общее руководство учреждением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1.5. Общее собрание коллектива представляет полномочия трудового коллектива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1.6. Общее собрание коллектива возглавляется председателем Общего собрания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1.7. Решения Общего собрания коллектива, принятые в пределах его полномочий и в соответствии с законодательством, обязательны для исполнения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Положение об общем собрании коллектива обсуждается на общем собрании трудового  коллектива, утверждается приказом  по  школ</w:t>
      </w:r>
      <w:proofErr w:type="gramStart"/>
      <w:r>
        <w:rPr>
          <w:rStyle w:val="normaltextrun"/>
          <w:color w:val="000000"/>
          <w:sz w:val="28"/>
          <w:szCs w:val="28"/>
        </w:rPr>
        <w:t>е-</w:t>
      </w:r>
      <w:proofErr w:type="gramEnd"/>
      <w:r>
        <w:rPr>
          <w:rStyle w:val="normaltextrun"/>
          <w:color w:val="000000"/>
          <w:sz w:val="28"/>
          <w:szCs w:val="28"/>
        </w:rPr>
        <w:t> саду  и вводится в действие с указанием даты введения.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Изменения и дополнения  в настоящее положение вносятся  Общим собранием и принимаются на его заседании.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Срок данного  положения не ограничен. Положение действует  до принятия нового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2. Основные задачи  Общего собрания.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2.1.  Общее собрание коллектива содействует осуществлению управленческих начал, развитию инициативы трудового коллектива.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2.2. Общее собрание коллектива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2.3.  Общее собрание коллектива содействует расширению коллегиальных, демократических форм управления и воплощения в жизнь государственно-общественных принципов.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  3. Функции Общего собрания.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обсуждает и рекомендует к утверждению проект коллективного договора, правил внутреннего трудового распорядка, графики работы, графики отпусков работников школ</w:t>
      </w:r>
      <w:proofErr w:type="gramStart"/>
      <w:r>
        <w:rPr>
          <w:rStyle w:val="normaltextrun"/>
          <w:color w:val="000000"/>
          <w:sz w:val="28"/>
          <w:szCs w:val="28"/>
        </w:rPr>
        <w:t>ы-</w:t>
      </w:r>
      <w:proofErr w:type="gramEnd"/>
      <w:r>
        <w:rPr>
          <w:rStyle w:val="normaltextrun"/>
          <w:color w:val="000000"/>
          <w:sz w:val="28"/>
          <w:szCs w:val="28"/>
        </w:rPr>
        <w:t> 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рассматривает, обсуждает и рекомендует к утверждению проект годового плана школы-сада</w:t>
      </w:r>
      <w:proofErr w:type="gramStart"/>
      <w:r>
        <w:rPr>
          <w:rStyle w:val="normaltextrun"/>
          <w:color w:val="000000"/>
          <w:sz w:val="28"/>
          <w:szCs w:val="28"/>
        </w:rPr>
        <w:t> ;</w:t>
      </w:r>
      <w:proofErr w:type="gramEnd"/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обсуждает вопросы состояния трудовой дисциплины </w:t>
      </w:r>
      <w:proofErr w:type="gramStart"/>
      <w:r>
        <w:rPr>
          <w:rStyle w:val="normaltextrun"/>
          <w:color w:val="000000"/>
          <w:sz w:val="28"/>
          <w:szCs w:val="28"/>
        </w:rPr>
        <w:t>в</w:t>
      </w:r>
      <w:proofErr w:type="gramEnd"/>
      <w:r>
        <w:rPr>
          <w:rStyle w:val="normaltextrun"/>
          <w:color w:val="000000"/>
          <w:sz w:val="28"/>
          <w:szCs w:val="28"/>
        </w:rPr>
        <w:t> </w:t>
      </w:r>
      <w:proofErr w:type="gramStart"/>
      <w:r>
        <w:rPr>
          <w:rStyle w:val="normaltextrun"/>
          <w:color w:val="000000"/>
          <w:sz w:val="28"/>
          <w:szCs w:val="28"/>
        </w:rPr>
        <w:t>школы-сада</w:t>
      </w:r>
      <w:proofErr w:type="gramEnd"/>
      <w:r>
        <w:rPr>
          <w:rStyle w:val="normaltextrun"/>
          <w:color w:val="000000"/>
          <w:sz w:val="28"/>
          <w:szCs w:val="28"/>
        </w:rPr>
        <w:t> и мероприятия по ее укреплению, рассматривает факты нарушения трудовой дисциплины работниками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рассматривает вопросы охраны и безопасности условий труда работников, охраны жизни и здоровья воспитанников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вносит предложения Учредителю по улучшению финансово-хозяйственной деятельности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- определяет размер доплат, надбавок, премий и других выплат стимулирующего характера, в пределах, имеющихся в учреждении средств из фонда оплаты труда;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определят порядок и условия предоставления социальных гарантий и льгот в пределах компетенции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вносит предложения в договор о взаимоотношениях между Учредителем и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заслушивает отчет директора школы-сада о расходовании бюджетных и внебюджетных средств;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заслушивает отчеты о работе директора  и других работников, вносит на рассмотрение администрации предложения по совершенствованию ее работы;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знакомится с итоговыми документами по проверке государственными и муниципальными органами деятельности школы-сада и заслушивает администрацию о выполнении мероприятий по устранению недостатков в работе;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собрания;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 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4. Права Общего собрания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4.1.  Общее собрание коллектива имеет право: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участвовать в управлении школы-сада;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4.2.  Каждый член Общего собрания коллектива имеет право: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потребовать обсуждения Общим собранием коллектива любого вопроса, касающегося деятельности школы-сада, если его предложение поддержит, не имеет одной трети членов собрания;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при несогласии с решением Общего собрания коллектива высказать свое мотивированное мнение, которое должно быть занесено в протокол.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5. Организация управления Общим собранием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5.1. В состав Общего собрания коллектива входят все работники школы-сада.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5.2. На заседании Общего собрания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</w:t>
      </w:r>
      <w:r>
        <w:rPr>
          <w:rStyle w:val="normaltextrun"/>
          <w:color w:val="000000"/>
          <w:sz w:val="28"/>
          <w:szCs w:val="28"/>
        </w:rPr>
        <w:lastRenderedPageBreak/>
        <w:t>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5.3. Для ведения Общего собрания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5.4.  Председатель Общего собрания коллектива: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организует деятельность Общего собрания коллектива;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информирует членов трудового коллектива о предстоящем заседании;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организует подготовку и проведение заседания;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  определяет повестку дня;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контролирует выполнение решений.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5.5.  Общее собрание коллектива собирается не реже 2 раз в календарный год.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5.6.  Общее собрание коллектива считается правомочным, если на нем присутствует не менее 2/3 работников школы-сада.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5.7.  Решение Общего собрания коллектива принимается простым большинством голосов открытым голосованием.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5.8.  Решение Общего собрания коллектива считается принятым, если за него проголосовало не менее 2/3 присутствующих.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5.9.  Решения Общего собрания коллектива реализуются через приказы и распоряжения </w:t>
      </w:r>
      <w:proofErr w:type="gramStart"/>
      <w:r>
        <w:rPr>
          <w:rStyle w:val="normaltextrun"/>
          <w:color w:val="000000"/>
          <w:sz w:val="28"/>
          <w:szCs w:val="28"/>
        </w:rPr>
        <w:t>заведующего школы-сада</w:t>
      </w:r>
      <w:proofErr w:type="gramEnd"/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5.10. Решение Общего собрания коллектива </w:t>
      </w:r>
      <w:proofErr w:type="gramStart"/>
      <w:r>
        <w:rPr>
          <w:rStyle w:val="normaltextrun"/>
          <w:color w:val="000000"/>
          <w:sz w:val="28"/>
          <w:szCs w:val="28"/>
        </w:rPr>
        <w:t>обязательно к исполнению</w:t>
      </w:r>
      <w:proofErr w:type="gramEnd"/>
      <w:r>
        <w:rPr>
          <w:rStyle w:val="normaltextrun"/>
          <w:color w:val="000000"/>
          <w:sz w:val="28"/>
          <w:szCs w:val="28"/>
        </w:rPr>
        <w:t> для всех членов трудового коллектива.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6. Взаимосвязь с другими органами самоуправления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6.1.  Общее собрание коллектива организует взаимодействие с другими органами самоуправления школы-сада, Советом педагогов школы-сада, Родительским комитетом: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через участие представителей трудового коллектива в заседаниях Совета школы-сада, Совета педагогов школы-сада, Родительского комитета;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 представление на ознакомление Совету школы-сада, Совету педагогов школы-сада и Родительскому комитету материалов, готовящихся к обсуждению и принятию на заседании Общего собрания коллектива;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внесение предложений и дополнений по вопросам, рассматриваемым на заседании Совета школы-сада, Совета педагогов и Родительского комитета Учреждения.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7. Ответственность Общего собрания коллектива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7.1.  Общее собрание коллектива несет ответственность: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за выполнение, выполнение не в полном объеме или невыполнение закрепленных за ним задач и функций;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соответствие принимаемых решений законодательству РФ, нормативно-правовым актам.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 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8"/>
          <w:szCs w:val="28"/>
        </w:rPr>
        <w:t>8. Делопроизводство Общего собрания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8.1.  Заседания Общего собрания коллектива оформляются протоколом.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8.2.  В книге протоколов фиксируются: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дата проведения;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 количественное присутствие (отсутствие) членов трудового коллектива;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приглашенные (ФИО, должность);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повестка дня;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ход обсуждения вопросов;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  предложения, рекомендации и замечания членов трудового коллектива и приглашенных лиц;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   решение.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8.3. Протоколы подписываются председателем и секретарем Общего собрания коллектива.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8.4.  Нумерация протоколов ведется от начала учебного года.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ind w:left="525" w:right="345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8.5. Книга протоколов Общего собрания коллектива нумеруется постранично, прошнуровывается, скрепляется подписью заведующего и печатью школы-сада.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ind w:left="525" w:right="345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8.6. Книга протоколов Общего собрания коллектива хранится в делах школы-сада (5 лет) и передается по акту (при смене руководителя, передаче в архив).</w:t>
      </w:r>
      <w:r>
        <w:rPr>
          <w:rStyle w:val="eop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ind w:right="345" w:hanging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 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67313" w:rsidRDefault="00367313" w:rsidP="003673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F3B0A" w:rsidRDefault="006F3B0A">
      <w:bookmarkStart w:id="0" w:name="_GoBack"/>
      <w:bookmarkEnd w:id="0"/>
    </w:p>
    <w:sectPr w:rsidR="006F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13"/>
    <w:rsid w:val="00367313"/>
    <w:rsid w:val="006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7313"/>
  </w:style>
  <w:style w:type="character" w:customStyle="1" w:styleId="eop">
    <w:name w:val="eop"/>
    <w:basedOn w:val="a0"/>
    <w:rsid w:val="00367313"/>
  </w:style>
  <w:style w:type="character" w:customStyle="1" w:styleId="spellingerror">
    <w:name w:val="spellingerror"/>
    <w:basedOn w:val="a0"/>
    <w:rsid w:val="00367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7313"/>
  </w:style>
  <w:style w:type="character" w:customStyle="1" w:styleId="eop">
    <w:name w:val="eop"/>
    <w:basedOn w:val="a0"/>
    <w:rsid w:val="00367313"/>
  </w:style>
  <w:style w:type="character" w:customStyle="1" w:styleId="spellingerror">
    <w:name w:val="spellingerror"/>
    <w:basedOn w:val="a0"/>
    <w:rsid w:val="0036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2019-12-06T16:24:00Z</dcterms:created>
  <dcterms:modified xsi:type="dcterms:W3CDTF">2019-12-06T16:25:00Z</dcterms:modified>
</cp:coreProperties>
</file>